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A" w:rsidRPr="007823C3" w:rsidRDefault="00E16DFA" w:rsidP="00E16D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ЗМІШАНЕ НАВЧАННЯ ТА ПРОБЛЕМИ ЗДОРОВ’ЯЗБЕРЕЖЕНН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</w:p>
    <w:p w:rsidR="00E16DFA" w:rsidRDefault="00E16DFA" w:rsidP="00E16D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складних українських реаліях упровадження змішаної форми навчання має на меті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повноцінних освітніх послуг шляхом застосування у навчанні сучасних інформаційно-комунікаційних технологій за визначеними освітньо-кваліфікаційними рівнями відповідно до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державних стандартів. Змішане навчання передбачає педагогічно гармонійне поєднання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традиційних очних та альтернативних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истанційних методів навчання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Студентство є особливо активною частиною суспільства, що визначає майбутній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потенціал країни. Проблеми </w:t>
      </w:r>
      <w:proofErr w:type="spellStart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здоров’язбереження</w:t>
      </w:r>
      <w:proofErr w:type="spellEnd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даної молодіжної верстви населення стають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усе більш актуальними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Анатомо-фізіологічні, вікові та гендерні особливості,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ускладнені індивідуальним розмаїттям їх проявів, зумовлюють підвищену чутливість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студентського організму як до позитивних, так і негативних факторів природного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середовища, зокрема, освітньої системи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фахової перед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вищої школи. Якість підготовки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спеціаліста даної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ланки характеризується як набутою фаховою компетенцією, так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сформованим способом життя, що включає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сучасну культуру здоров’я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орстких умовах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 студент зазнає великих розумових і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психоемоційних навантажень. Необхідність швидкої обробки великого обсягу різноманітних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даних із застосуванням значних ресурсів пам’яті і напруженням уваги породжує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перевантаження, які нерідко провокують виникнення різних захворювань. Упровадження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змішаного навчання повинно сприяти подоланню </w:t>
      </w:r>
      <w:proofErr w:type="spellStart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здоров’явитратного</w:t>
      </w:r>
      <w:proofErr w:type="spellEnd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характеру освітнього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неухильним дотриманням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ступних педагогічних підходів,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приведення у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відповідність навчальних методик і технологій зниженим функціональним можливостям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сучасних студентів з їхнім «</w:t>
      </w:r>
      <w:proofErr w:type="spellStart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кліповим</w:t>
      </w:r>
      <w:proofErr w:type="spellEnd"/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мисленням і нерозвинутою пам’яттю на фоні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постійної гіподинамії; недопущення порушень фізіологічних і гігієнічних вимог при спробах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інтенсифікації навчальних заходів; забезпечення системності у формуванні культури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здоров’я; розвиток потреби в самоконтролі стану здоров’я при регулюванні навантажень.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 змішаного навчання допускається його поєднання з трудовою діяльністю.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молодіжному віці спостерігаються досить великі функціональні можливості для активної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 по 10</w:t>
      </w:r>
      <w:r w:rsidRPr="00273D84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12 годин на добу, але їх ощадна реалізація потребує чіткого дотримання режиму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сну, харчування, рухо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вої активності та відпочинку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Суттєвою проблемою при переході до змішаної форми є необхідність збереження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виховної компоненти в умовах прояву в молодіжному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середовищі негативних явищ,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викликаних перевантаженістю навчальних програм, невлаштованістю побуту і дозвілля,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відсутністю розвинених механізмів релаксації, поширенням шкідливих звичок. Її ігнорування</w:t>
      </w:r>
    </w:p>
    <w:p w:rsidR="00E16DFA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гальмує фізичний і психічний розвиток та знижує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працездатність і креативність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6DFA" w:rsidRPr="00E16DFA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Спостерігається протиріччя між спроб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 оптимізувати діяльність закладу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базі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інформаційно-комунікаційних і дистанційних технологій та необхідністю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здоров’я.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Недопустим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намагання економії матеріальних і фінансових ресурсів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при змішаному навчанні за рахунок </w:t>
      </w:r>
      <w:proofErr w:type="spellStart"/>
      <w:r w:rsidRPr="00273D84"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механізмів, оскільки це загострює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проблеми культури здоров’я та відкриває шлях до поширення серед учасників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процесу р</w:t>
      </w:r>
      <w:r>
        <w:rPr>
          <w:rFonts w:ascii="Times New Roman" w:hAnsi="Times New Roman" w:cs="Times New Roman"/>
          <w:sz w:val="28"/>
          <w:szCs w:val="28"/>
          <w:lang w:val="uk-UA"/>
        </w:rPr>
        <w:t>ізних хворобливих відхилень .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proofErr w:type="spellStart"/>
      <w:r w:rsidRPr="00273D84"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гнучку сукупність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організаційних, педагогічних, психологічних і 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впливів, спрямованих на захист і зміцнення здоров’я, формування ціннісного ставлення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нього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Фундаментом змішаного навчання слугує комп’ютеризоване робоче місце (КРМ)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викладача, так і студента, що характеризується комбінованою дією широкого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факторів фізико-хімічної та біологічної природи. Зовнішній контроль дотримання санітарно-гігієнічних норм користування КРМ законодавчо не регламентується, що загрожує появою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непоправних психіко-фізіологічних трансформацій: швидка стомлюваність з переходом до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затяжного стану апатії та загальної слабкості; головні болі, ослаблення уваги та пам’яті; збої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функціонування деяких органів; нервові та психічні розлади; ослаблення імунної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систем; злоякісні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пухлини та інші негаразди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. Специфічним викликом є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комп’ютерної залежності, до якої схильна досить ве</w:t>
      </w:r>
      <w:r>
        <w:rPr>
          <w:rFonts w:ascii="Times New Roman" w:hAnsi="Times New Roman" w:cs="Times New Roman"/>
          <w:sz w:val="28"/>
          <w:szCs w:val="28"/>
          <w:lang w:val="uk-UA"/>
        </w:rPr>
        <w:t>лика кількість користувачів 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На даний час спостерігається недостатній рівень знань студентів з норм і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безпечного користування комп’ютерним обладнанням, що нерідко доповнюється їх свідомим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0A">
        <w:rPr>
          <w:rFonts w:ascii="Times New Roman" w:hAnsi="Times New Roman" w:cs="Times New Roman"/>
          <w:sz w:val="28"/>
          <w:szCs w:val="28"/>
          <w:lang w:val="uk-UA"/>
        </w:rPr>
        <w:t>ігноруванням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. Спільні зусилля викладачів, технічного персоналу 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сприятимуть виявленню несприятливих факторів, що впливають на стан здоров’я,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прийняттю невідкладних жорстких деталізованих заходів для їхнього усунення з метою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досягнення професійної безпеки та забезпечення охорони здоров’я при змішаному навчанні.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3D84">
        <w:rPr>
          <w:rFonts w:ascii="Times New Roman" w:hAnsi="Times New Roman" w:cs="Times New Roman"/>
          <w:sz w:val="28"/>
          <w:szCs w:val="28"/>
          <w:lang w:val="uk-UA"/>
        </w:rPr>
        <w:t>Здоров’язберігаюче</w:t>
      </w:r>
      <w:proofErr w:type="spellEnd"/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дистанційних технологій передбачає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відповідної матеріально-технічної бази і організаційно-педагогічних передумов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цілісної культури здоров’я викладачів і студентів. Чинна в Україні нормативно-правова база з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комп’ютерної безпеки перебуває на суча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сному рівні.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Існує необхідність широкого обговорення питань </w:t>
      </w:r>
      <w:proofErr w:type="spellStart"/>
      <w:r w:rsidRPr="00273D84"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273D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їх інтеграція зі змістом навчальних дисциплін, моніторингу дотримання санітарно-гігієнічних норм і якості технічних засобів, педагогічно грамотного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програмних ресурсів та чергування роботи з електронною технікою і з іншими формами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надання навчальної інформації,організація відновлювальних пауз та періодів релаксації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створення атмосфери комфортного співробітництва та підтримки суб’єктів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>В умовах зростання громадської свідомості важливим ресурсом виступає студентський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колектив, формою участі якого є створення при студентських радах спеціальних комісій, що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спрямовують свою діяльність на активну та доступну роз’яснювальну роботу на груповому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та індивідуальному рівнях, на розвит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ок фізичної культури та спорту,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поліпшення умов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побуту і відпочинку.</w:t>
      </w:r>
    </w:p>
    <w:p w:rsidR="00E16DFA" w:rsidRPr="00273D84" w:rsidRDefault="00E16DFA" w:rsidP="00755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proofErr w:type="spellStart"/>
      <w:r w:rsidRPr="00273D84"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273D84">
        <w:rPr>
          <w:rFonts w:ascii="Times New Roman" w:hAnsi="Times New Roman" w:cs="Times New Roman"/>
          <w:sz w:val="28"/>
          <w:szCs w:val="28"/>
          <w:lang w:val="uk-UA"/>
        </w:rPr>
        <w:t xml:space="preserve"> при змішаному навчанні, внутрішня структура якого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постійно дрейфує до зростання ролі дистанційної компоненти, є суттєво динамічними і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визначаються розвитком електронної техніки та технологій, санітарно-гігієнічних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D8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55714">
        <w:rPr>
          <w:rFonts w:ascii="Times New Roman" w:hAnsi="Times New Roman" w:cs="Times New Roman"/>
          <w:sz w:val="28"/>
          <w:szCs w:val="28"/>
          <w:lang w:val="uk-UA"/>
        </w:rPr>
        <w:t>сліджень і педагогічної науки.</w:t>
      </w:r>
    </w:p>
    <w:p w:rsidR="001C5F83" w:rsidRPr="00755714" w:rsidRDefault="001C5F83">
      <w:pPr>
        <w:rPr>
          <w:lang w:val="uk-UA"/>
        </w:rPr>
      </w:pPr>
    </w:p>
    <w:sectPr w:rsidR="001C5F83" w:rsidRPr="00755714" w:rsidSect="0053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FA"/>
    <w:rsid w:val="001C5F83"/>
    <w:rsid w:val="00755714"/>
    <w:rsid w:val="00863D0A"/>
    <w:rsid w:val="00E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4</cp:revision>
  <dcterms:created xsi:type="dcterms:W3CDTF">2020-11-16T07:31:00Z</dcterms:created>
  <dcterms:modified xsi:type="dcterms:W3CDTF">2020-11-16T07:43:00Z</dcterms:modified>
</cp:coreProperties>
</file>